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793C316"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2C20E6">
        <w:rPr>
          <w:rFonts w:ascii="Arial" w:hAnsi="Arial" w:cs="Arial"/>
          <w:b/>
          <w:bCs/>
          <w:sz w:val="24"/>
        </w:rPr>
        <w:t>9183</w:t>
      </w:r>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AEF0A74" w:rsidR="00440983" w:rsidRPr="00F77941" w:rsidRDefault="00440983">
      <w:pPr>
        <w:ind w:left="2127" w:hanging="2127"/>
        <w:rPr>
          <w:rFonts w:ascii="Arial" w:hAnsi="Arial" w:cs="Arial"/>
          <w:b/>
          <w:lang w:val="en-US"/>
        </w:rPr>
      </w:pPr>
      <w:r w:rsidRPr="00F77941">
        <w:rPr>
          <w:rFonts w:ascii="Arial" w:hAnsi="Arial" w:cs="Arial"/>
          <w:b/>
          <w:lang w:val="en-US"/>
        </w:rPr>
        <w:t>Source:</w:t>
      </w:r>
      <w:r w:rsidRPr="00F77941">
        <w:rPr>
          <w:rFonts w:ascii="Arial" w:hAnsi="Arial" w:cs="Arial"/>
          <w:b/>
          <w:lang w:val="en-US"/>
        </w:rPr>
        <w:tab/>
      </w:r>
      <w:r w:rsidR="00F77941">
        <w:rPr>
          <w:rFonts w:ascii="Arial" w:hAnsi="Arial" w:cs="Arial"/>
          <w:b/>
          <w:lang w:val="en-US"/>
        </w:rPr>
        <w:t>InterDigital Inc.</w:t>
      </w:r>
    </w:p>
    <w:p w14:paraId="193474D6" w14:textId="6DA3AA7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2C20E6">
        <w:rPr>
          <w:rFonts w:ascii="Arial" w:hAnsi="Arial" w:cs="Arial"/>
          <w:b/>
        </w:rPr>
        <w:t xml:space="preserve">Evaluation of </w:t>
      </w:r>
      <w:r w:rsidR="004E58B6">
        <w:rPr>
          <w:rFonts w:ascii="Arial" w:hAnsi="Arial" w:cs="Arial"/>
          <w:b/>
        </w:rPr>
        <w:t>General Architecture Principle</w:t>
      </w:r>
      <w:r w:rsidR="002C20E6">
        <w:rPr>
          <w:rFonts w:ascii="Arial" w:hAnsi="Arial" w:cs="Arial"/>
          <w:b/>
        </w:rPr>
        <w:t xml:space="preserve">s, Principle </w:t>
      </w:r>
      <w:r w:rsidR="00BC5C6B">
        <w:rPr>
          <w:rFonts w:ascii="Arial" w:hAnsi="Arial" w:cs="Arial"/>
          <w:b/>
        </w:rPr>
        <w:t>#2</w:t>
      </w:r>
    </w:p>
    <w:p w14:paraId="0C72F2E3" w14:textId="0B5CCA1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E58B6">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083F13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4E58B6">
        <w:rPr>
          <w:rFonts w:ascii="Arial" w:hAnsi="Arial" w:cs="Arial"/>
          <w:i/>
        </w:rPr>
        <w:t>propose</w:t>
      </w:r>
      <w:r w:rsidR="00F77941">
        <w:rPr>
          <w:rFonts w:ascii="Arial" w:hAnsi="Arial" w:cs="Arial"/>
          <w:i/>
        </w:rPr>
        <w:t>s</w:t>
      </w:r>
      <w:r w:rsidR="002C20E6">
        <w:rPr>
          <w:rFonts w:ascii="Arial" w:hAnsi="Arial" w:cs="Arial"/>
          <w:i/>
        </w:rPr>
        <w:t xml:space="preserve"> and update to</w:t>
      </w:r>
      <w:r w:rsidR="004E58B6">
        <w:rPr>
          <w:rFonts w:ascii="Arial" w:hAnsi="Arial" w:cs="Arial"/>
          <w:i/>
        </w:rPr>
        <w:t xml:space="preserve"> </w:t>
      </w:r>
      <w:r w:rsidR="002C20E6">
        <w:rPr>
          <w:rFonts w:ascii="Arial" w:hAnsi="Arial" w:cs="Arial"/>
          <w:i/>
        </w:rPr>
        <w:t>the evaluation of</w:t>
      </w:r>
      <w:r w:rsidR="004E58B6">
        <w:rPr>
          <w:rFonts w:ascii="Arial" w:hAnsi="Arial" w:cs="Arial"/>
          <w:i/>
        </w:rPr>
        <w:t xml:space="preserve"> the general architecture principle</w:t>
      </w:r>
      <w:r w:rsidR="00E22AEB">
        <w:rPr>
          <w:rFonts w:ascii="Arial" w:hAnsi="Arial" w:cs="Arial"/>
          <w:i/>
        </w:rPr>
        <w:t>#2</w:t>
      </w:r>
      <w:r w:rsidR="004E58B6">
        <w:rPr>
          <w:rFonts w:ascii="Arial" w:hAnsi="Arial" w:cs="Arial"/>
          <w:i/>
        </w:rPr>
        <w:t xml:space="preserve"> </w:t>
      </w:r>
    </w:p>
    <w:p w14:paraId="2F63E569" w14:textId="77777777" w:rsidR="008A4623" w:rsidRDefault="008A4623" w:rsidP="00C54996">
      <w:pPr>
        <w:pStyle w:val="Heading1"/>
      </w:pPr>
      <w:r>
        <w:t>Discussions</w:t>
      </w:r>
    </w:p>
    <w:p w14:paraId="72B24873" w14:textId="7DD0B180" w:rsidR="00924488" w:rsidRDefault="00924488" w:rsidP="008A4623">
      <w:r>
        <w:t xml:space="preserve">General Architectural principles have been derived from the set of approved solutions included in TR 23.700-80. These principles were </w:t>
      </w:r>
      <w:r w:rsidR="00E978E6">
        <w:t>evaluated,</w:t>
      </w:r>
      <w:r>
        <w:t xml:space="preserve"> and </w:t>
      </w:r>
      <w:r w:rsidR="00E978E6">
        <w:t>the result of such evaluation is reflected in clause 7.0. Some principles were tagged as “generally agreeable</w:t>
      </w:r>
      <w:proofErr w:type="gramStart"/>
      <w:r w:rsidR="00E978E6">
        <w:t>”</w:t>
      </w:r>
      <w:proofErr w:type="gramEnd"/>
      <w:r w:rsidR="00E978E6">
        <w:t xml:space="preserve"> and some other principles were tagged as “would require further discussion”. </w:t>
      </w:r>
    </w:p>
    <w:p w14:paraId="4A3686F1" w14:textId="2BA5BC80" w:rsidR="00E978E6" w:rsidRDefault="00E978E6" w:rsidP="008A4623">
      <w:r>
        <w:t xml:space="preserve">Requiring further discussion, in our view, equates to requiring further evaluation, one that should be based amongst other things, on how Stage 1 requirements are fulfil by the principle in question. </w:t>
      </w:r>
    </w:p>
    <w:p w14:paraId="14B65F98" w14:textId="596F74C8" w:rsidR="00E978E6" w:rsidRDefault="00E978E6" w:rsidP="008A4623">
      <w:r>
        <w:t>For principle#2,</w:t>
      </w:r>
      <w:r w:rsidR="00D950EF">
        <w:t xml:space="preserve"> TS 22.261, clause 6.40.2 states that “</w:t>
      </w:r>
      <w:r w:rsidR="00D950EF" w:rsidRPr="00D950EF">
        <w:t xml:space="preserve">Subject to user consent, operator policy and regulatory constraints, the 5G system shall be able to support a mechanism to expose monitoring and status information of an </w:t>
      </w:r>
      <w:r w:rsidR="00D950EF" w:rsidRPr="00D950EF">
        <w:rPr>
          <w:b/>
          <w:bCs/>
        </w:rPr>
        <w:t>AI-ML session</w:t>
      </w:r>
      <w:r w:rsidR="00D950EF" w:rsidRPr="00D950EF">
        <w:t xml:space="preserve"> to a 3rd party AI/ML application</w:t>
      </w:r>
      <w:r w:rsidR="00D950EF">
        <w:t>”</w:t>
      </w:r>
    </w:p>
    <w:p w14:paraId="23E013B8" w14:textId="3E36E12C" w:rsidR="00D950EF" w:rsidRDefault="00D950EF" w:rsidP="008A4623">
      <w:r>
        <w:t>Of course, the requirement does not specify how the 5GS identifies the AIML session, but it certainly states that the 5GS shall be able to expose information about such session, and for this the 5GC needs to be able to distinguish it.</w:t>
      </w:r>
    </w:p>
    <w:p w14:paraId="7FC7F4CA" w14:textId="65975F32" w:rsidR="00D950EF" w:rsidRDefault="00D950EF" w:rsidP="008A4623">
      <w:r w:rsidRPr="00A9693E">
        <w:rPr>
          <w:b/>
          <w:bCs/>
        </w:rPr>
        <w:t>Observation 1:</w:t>
      </w:r>
      <w:r>
        <w:t xml:space="preserve"> The 5GS shall be able to identify an AIML session</w:t>
      </w:r>
    </w:p>
    <w:p w14:paraId="3AC25AE9" w14:textId="4B62DD76" w:rsidR="0077314B" w:rsidRDefault="00A9693E" w:rsidP="008A4623">
      <w:r>
        <w:t xml:space="preserve">The current </w:t>
      </w:r>
      <w:r w:rsidR="0077314B">
        <w:t xml:space="preserve">definition of </w:t>
      </w:r>
      <w:r w:rsidR="00473673">
        <w:t>Principle#2</w:t>
      </w:r>
      <w:r w:rsidR="0077314B">
        <w:t xml:space="preserve"> does not seem to point to an architectural principle but rather to a means, a solution that enables the identification of an AIML session. We therefore propose that the current definition of Principle#2 be update as follows:</w:t>
      </w:r>
    </w:p>
    <w:p w14:paraId="2AD6E2DE" w14:textId="77777777" w:rsidR="0077314B" w:rsidRDefault="0077314B" w:rsidP="008A462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11380" w14:paraId="54B856CC" w14:textId="77777777" w:rsidTr="0077314B">
        <w:tc>
          <w:tcPr>
            <w:tcW w:w="9628" w:type="dxa"/>
          </w:tcPr>
          <w:p w14:paraId="23C6C749" w14:textId="51B7C05C" w:rsidR="00211380" w:rsidRPr="00211380" w:rsidRDefault="00935FB0" w:rsidP="00EE200D">
            <w:pPr>
              <w:spacing w:after="0"/>
              <w:rPr>
                <w:b/>
                <w:bCs/>
              </w:rPr>
            </w:pPr>
            <w:r>
              <w:rPr>
                <w:b/>
                <w:bCs/>
              </w:rPr>
              <w:t xml:space="preserve">Proposed </w:t>
            </w:r>
            <w:r w:rsidR="00211380" w:rsidRPr="00211380">
              <w:rPr>
                <w:b/>
                <w:bCs/>
              </w:rPr>
              <w:t xml:space="preserve">Conclusions: </w:t>
            </w:r>
          </w:p>
          <w:p w14:paraId="39BB1FEC" w14:textId="0DA1CC42" w:rsidR="00211380" w:rsidRDefault="00211380" w:rsidP="00EE200D">
            <w:pPr>
              <w:spacing w:after="0"/>
            </w:pPr>
            <w:r>
              <w:t xml:space="preserve">It is proposed to update the </w:t>
            </w:r>
            <w:proofErr w:type="gramStart"/>
            <w:r>
              <w:t>Principle</w:t>
            </w:r>
            <w:proofErr w:type="gramEnd"/>
            <w:r>
              <w:t xml:space="preserve">#2 as follows: </w:t>
            </w:r>
          </w:p>
          <w:p w14:paraId="1325AF42" w14:textId="77777777" w:rsidR="00211380" w:rsidRDefault="00211380" w:rsidP="00EE200D">
            <w:pPr>
              <w:spacing w:after="0"/>
            </w:pPr>
          </w:p>
          <w:p w14:paraId="669EB412" w14:textId="7B24B372" w:rsidR="00211380" w:rsidRPr="0088616A" w:rsidRDefault="00211380" w:rsidP="0088616A">
            <w:pPr>
              <w:rPr>
                <w:b/>
                <w:bCs/>
              </w:rPr>
            </w:pPr>
            <w:r w:rsidRPr="001E379A">
              <w:rPr>
                <w:b/>
                <w:bCs/>
              </w:rPr>
              <w:t xml:space="preserve">Principle #2: The 5GC </w:t>
            </w:r>
            <w:r>
              <w:rPr>
                <w:b/>
                <w:bCs/>
              </w:rPr>
              <w:t xml:space="preserve">network operation which </w:t>
            </w:r>
            <w:r w:rsidR="00905723">
              <w:rPr>
                <w:b/>
                <w:bCs/>
              </w:rPr>
              <w:t>realizes</w:t>
            </w:r>
            <w:r>
              <w:rPr>
                <w:b/>
                <w:bCs/>
              </w:rPr>
              <w:t xml:space="preserve"> the user consent, operator policy and regul</w:t>
            </w:r>
            <w:r w:rsidR="00BA3DD9">
              <w:rPr>
                <w:b/>
                <w:bCs/>
              </w:rPr>
              <w:t xml:space="preserve">atory constraint </w:t>
            </w:r>
            <w:r w:rsidR="00905723">
              <w:rPr>
                <w:b/>
                <w:bCs/>
              </w:rPr>
              <w:t>when exposing the monitoring and status information of an AI/ML session to a 3</w:t>
            </w:r>
            <w:r w:rsidR="00905723" w:rsidRPr="00F77941">
              <w:rPr>
                <w:b/>
                <w:bCs/>
                <w:vertAlign w:val="superscript"/>
              </w:rPr>
              <w:t>rd</w:t>
            </w:r>
            <w:r w:rsidR="00905723">
              <w:rPr>
                <w:b/>
                <w:bCs/>
              </w:rPr>
              <w:t xml:space="preserve"> party AI/ML application </w:t>
            </w:r>
            <w:r>
              <w:rPr>
                <w:b/>
                <w:bCs/>
              </w:rPr>
              <w:t>can</w:t>
            </w:r>
            <w:r w:rsidRPr="001E379A">
              <w:rPr>
                <w:b/>
                <w:bCs/>
              </w:rPr>
              <w:t xml:space="preserve"> be aware of the application AI/ML operation type.</w:t>
            </w:r>
          </w:p>
          <w:p w14:paraId="717C9DA2" w14:textId="716EF612" w:rsidR="00211380" w:rsidRDefault="00211380" w:rsidP="00211380">
            <w:pPr>
              <w:spacing w:after="0"/>
            </w:pPr>
            <w:r>
              <w:rPr>
                <w:lang w:val="en-US"/>
              </w:rPr>
              <w:t>NOTE 6:</w:t>
            </w:r>
            <w:r>
              <w:rPr>
                <w:lang w:val="en-US"/>
              </w:rPr>
              <w:tab/>
              <w:t>The examples of the Application AI/ML Operation Type can be referred to the TS 22.261 [2], clause 6.40.1.</w:t>
            </w:r>
          </w:p>
        </w:tc>
      </w:tr>
    </w:tbl>
    <w:p w14:paraId="4EF21D1C" w14:textId="77777777" w:rsidR="003538BA" w:rsidRDefault="003538BA" w:rsidP="008A4623"/>
    <w:p w14:paraId="750E0BF7" w14:textId="77777777" w:rsidR="00993103" w:rsidRDefault="00993103" w:rsidP="00993103">
      <w:pPr>
        <w:rPr>
          <w:rFonts w:ascii="Arial" w:hAnsi="Arial" w:cs="Arial"/>
          <w:i/>
        </w:rPr>
      </w:pPr>
    </w:p>
    <w:p w14:paraId="36EDFF30" w14:textId="56C17390" w:rsidR="00993103" w:rsidRDefault="00993103" w:rsidP="00993103">
      <w:pPr>
        <w:pStyle w:val="Heading1"/>
      </w:pPr>
      <w:r>
        <w:t>Propos</w:t>
      </w:r>
      <w:r w:rsidR="002F466B">
        <w:t>al</w:t>
      </w:r>
    </w:p>
    <w:p w14:paraId="6FD9B921" w14:textId="77777777" w:rsidR="002F466B" w:rsidRDefault="002F466B" w:rsidP="002F466B"/>
    <w:p w14:paraId="567B3467" w14:textId="7CB246FA" w:rsidR="002F466B" w:rsidRPr="002F466B" w:rsidRDefault="002F466B" w:rsidP="002F466B">
      <w:pPr>
        <w:pBdr>
          <w:top w:val="single" w:sz="4" w:space="1" w:color="auto"/>
          <w:left w:val="single" w:sz="4" w:space="4" w:color="auto"/>
          <w:bottom w:val="single" w:sz="4" w:space="1" w:color="auto"/>
          <w:right w:val="single" w:sz="4" w:space="4" w:color="auto"/>
        </w:pBdr>
        <w:jc w:val="center"/>
        <w:rPr>
          <w:color w:val="FF0000"/>
          <w:sz w:val="32"/>
          <w:szCs w:val="32"/>
        </w:rPr>
      </w:pPr>
      <w:r w:rsidRPr="002F466B">
        <w:rPr>
          <w:color w:val="FF0000"/>
          <w:sz w:val="32"/>
          <w:szCs w:val="32"/>
        </w:rPr>
        <w:t>***** Start of Change</w:t>
      </w:r>
      <w:r w:rsidR="00EA5286">
        <w:rPr>
          <w:color w:val="FF0000"/>
          <w:sz w:val="32"/>
          <w:szCs w:val="32"/>
        </w:rPr>
        <w:t>s</w:t>
      </w:r>
      <w:r w:rsidRPr="002F466B">
        <w:rPr>
          <w:color w:val="FF0000"/>
          <w:sz w:val="32"/>
          <w:szCs w:val="32"/>
        </w:rPr>
        <w:t xml:space="preserve"> *****</w:t>
      </w:r>
    </w:p>
    <w:p w14:paraId="4F886BE9" w14:textId="77777777" w:rsidR="003A6738" w:rsidRDefault="003A6738" w:rsidP="003A6738"/>
    <w:p w14:paraId="3FA09F83" w14:textId="77777777" w:rsidR="003A6738" w:rsidRPr="00E525C6" w:rsidRDefault="003A6738" w:rsidP="003A6738">
      <w:pPr>
        <w:pStyle w:val="Heading1"/>
      </w:pPr>
      <w:bookmarkStart w:id="0" w:name="_Toc113178232"/>
      <w:r w:rsidRPr="00E525C6">
        <w:lastRenderedPageBreak/>
        <w:t>7</w:t>
      </w:r>
      <w:r w:rsidRPr="00E525C6">
        <w:tab/>
        <w:t>Evaluation</w:t>
      </w:r>
      <w:bookmarkEnd w:id="0"/>
    </w:p>
    <w:p w14:paraId="10144494" w14:textId="77777777" w:rsidR="003A6738" w:rsidRPr="00F86E34" w:rsidRDefault="003A6738" w:rsidP="003A6738">
      <w:pPr>
        <w:pStyle w:val="Heading2"/>
      </w:pPr>
      <w:bookmarkStart w:id="1" w:name="_Toc113178233"/>
      <w:r w:rsidRPr="00F86E34">
        <w:t>7.</w:t>
      </w:r>
      <w:r>
        <w:t>0</w:t>
      </w:r>
      <w:r w:rsidRPr="00F86E34">
        <w:tab/>
        <w:t>General Architecture Principles</w:t>
      </w:r>
      <w:bookmarkEnd w:id="1"/>
    </w:p>
    <w:p w14:paraId="74978906" w14:textId="77777777" w:rsidR="003A6738" w:rsidRPr="00F86E34" w:rsidRDefault="003A6738" w:rsidP="003A6738">
      <w:r>
        <w:t>A set of general architecture principles can be extracted from the full list of solutions documented in clause 6. Hence, this clause provides evaluation views on those identified principles rather than on the individual solutions out of which the principles have been extracted.</w:t>
      </w:r>
    </w:p>
    <w:p w14:paraId="7470B246" w14:textId="77777777" w:rsidR="003A6738" w:rsidRDefault="003A6738" w:rsidP="003A6738">
      <w:pPr>
        <w:pStyle w:val="NO"/>
      </w:pPr>
      <w:r w:rsidRPr="00F86E34">
        <w:t>NOTE</w:t>
      </w:r>
      <w:r>
        <w:t> 1</w:t>
      </w:r>
      <w:r w:rsidRPr="00F86E34">
        <w:t>:</w:t>
      </w:r>
      <w:r w:rsidRPr="00F86E34">
        <w:tab/>
        <w:t>The general architecture principles shall support the architecture requirements and assumptions in clause</w:t>
      </w:r>
      <w:r>
        <w:t> </w:t>
      </w:r>
      <w:r w:rsidRPr="00F86E34">
        <w:t>4.</w:t>
      </w:r>
    </w:p>
    <w:p w14:paraId="22741474" w14:textId="77777777" w:rsidR="003A6738" w:rsidRDefault="003A6738" w:rsidP="003A6738">
      <w:r>
        <w:t>The following list shows the general agreeable architecture principles and their evaluation.</w:t>
      </w:r>
    </w:p>
    <w:p w14:paraId="5A4164B4" w14:textId="77777777" w:rsidR="003A6738" w:rsidRPr="001E379A" w:rsidRDefault="003A6738" w:rsidP="003A6738">
      <w:pPr>
        <w:rPr>
          <w:b/>
          <w:bCs/>
        </w:rPr>
      </w:pPr>
      <w:r w:rsidRPr="001E379A">
        <w:rPr>
          <w:b/>
          <w:bCs/>
        </w:rPr>
        <w:t>Principle #1: Application AI/ML decisions and their internal operation logic reside at the AF and UE application client and is out of scope of 3GPP.</w:t>
      </w:r>
    </w:p>
    <w:p w14:paraId="19C140EF" w14:textId="77777777" w:rsidR="003A6738" w:rsidRPr="001E379A" w:rsidRDefault="003A6738" w:rsidP="003A6738">
      <w:pPr>
        <w:rPr>
          <w:b/>
          <w:bCs/>
        </w:rPr>
      </w:pPr>
      <w:r w:rsidRPr="001E379A">
        <w:rPr>
          <w:b/>
          <w:bCs/>
        </w:rPr>
        <w:t>Principle#9: The 5GS assistance support for the Application AI/ML operation shall not consume more network resources than it is necessary.</w:t>
      </w:r>
    </w:p>
    <w:p w14:paraId="25E4C7C0" w14:textId="77777777" w:rsidR="003A6738" w:rsidRPr="00F86E34" w:rsidRDefault="003A6738" w:rsidP="003A6738">
      <w:pPr>
        <w:pStyle w:val="NO"/>
      </w:pPr>
      <w:r w:rsidRPr="00F86E34">
        <w:t>NOTE</w:t>
      </w:r>
      <w:r>
        <w:t> 2</w:t>
      </w:r>
      <w:r w:rsidRPr="00F86E34">
        <w:t>:</w:t>
      </w:r>
      <w:r w:rsidRPr="00F86E34">
        <w:tab/>
        <w:t>For example, allocation of network resources for UEs which are not finally selected by the AF to participate in the FL operation should be avoided.</w:t>
      </w:r>
    </w:p>
    <w:p w14:paraId="54CFC9B2" w14:textId="77777777" w:rsidR="003A6738" w:rsidRPr="001E379A" w:rsidRDefault="003A6738" w:rsidP="003A6738">
      <w:pPr>
        <w:rPr>
          <w:b/>
          <w:bCs/>
        </w:rPr>
      </w:pPr>
      <w:r w:rsidRPr="001E379A">
        <w:rPr>
          <w:b/>
          <w:bCs/>
        </w:rPr>
        <w:t xml:space="preserve">Principle#10: The support of 5GS to AI/ML-based services should strive to re-use existing NFs and procedures with necessary enhancements </w:t>
      </w:r>
      <w:proofErr w:type="gramStart"/>
      <w:r w:rsidRPr="001E379A">
        <w:rPr>
          <w:b/>
          <w:bCs/>
        </w:rPr>
        <w:t>in order to</w:t>
      </w:r>
      <w:proofErr w:type="gramEnd"/>
      <w:r w:rsidRPr="001E379A">
        <w:rPr>
          <w:b/>
          <w:bCs/>
        </w:rPr>
        <w:t xml:space="preserve"> fulfil the service requirement.</w:t>
      </w:r>
    </w:p>
    <w:p w14:paraId="42798D4D" w14:textId="77777777" w:rsidR="003A6738" w:rsidRDefault="003A6738" w:rsidP="003A6738">
      <w:pPr>
        <w:pStyle w:val="NO"/>
      </w:pPr>
      <w:r w:rsidRPr="00F86E34">
        <w:t>NOTE</w:t>
      </w:r>
      <w:r>
        <w:t> 3</w:t>
      </w:r>
      <w:r w:rsidRPr="00F86E34">
        <w:t>:</w:t>
      </w:r>
      <w:r w:rsidRPr="00F86E34">
        <w:tab/>
        <w:t>More clarifications on the system parameters for the Application AI/ML services are needed as part of the specific KI discussions.</w:t>
      </w:r>
    </w:p>
    <w:p w14:paraId="4C2EA26E" w14:textId="77777777" w:rsidR="003A6738" w:rsidRPr="001E379A" w:rsidRDefault="003A6738" w:rsidP="003A6738">
      <w:pPr>
        <w:rPr>
          <w:b/>
          <w:bCs/>
        </w:rPr>
      </w:pPr>
      <w:r w:rsidRPr="001E379A">
        <w:rPr>
          <w:b/>
          <w:bCs/>
        </w:rPr>
        <w:t>Principle#12: Although the network does not need to know about internals of AI/ML aspects of working of the application, it needs to be able to distinguish AI/ML related traffic from rest of the user services related traffic. In that sense the network is not completely agnostic of AI/ML traffic.</w:t>
      </w:r>
    </w:p>
    <w:p w14:paraId="341A3F89" w14:textId="77777777" w:rsidR="003A6738" w:rsidRDefault="003A6738" w:rsidP="003A6738">
      <w:pPr>
        <w:pStyle w:val="NO"/>
      </w:pPr>
      <w:r w:rsidRPr="00F86E34">
        <w:t>NOTE</w:t>
      </w:r>
      <w:r>
        <w:t> 4</w:t>
      </w:r>
      <w:r w:rsidRPr="00F86E34">
        <w:t>:</w:t>
      </w:r>
      <w:r>
        <w:tab/>
      </w:r>
      <w:r w:rsidRPr="00F86E34">
        <w:t>It is assumed that existing mechanisms will be used to distinguish AI/ML related traffic from the rest of the user services related traffic</w:t>
      </w:r>
      <w:r>
        <w:t>.</w:t>
      </w:r>
    </w:p>
    <w:p w14:paraId="6E0441FC" w14:textId="77777777" w:rsidR="003A6738" w:rsidRPr="001E379A" w:rsidRDefault="003A6738" w:rsidP="003A6738">
      <w:pPr>
        <w:rPr>
          <w:b/>
          <w:bCs/>
        </w:rPr>
      </w:pPr>
      <w:r w:rsidRPr="001E379A">
        <w:rPr>
          <w:b/>
          <w:bCs/>
        </w:rPr>
        <w:t xml:space="preserve">Principle #14: Mobile network security and privacy (both UEs and mobile networks) are </w:t>
      </w:r>
      <w:proofErr w:type="gramStart"/>
      <w:r w:rsidRPr="001E379A">
        <w:rPr>
          <w:b/>
          <w:bCs/>
        </w:rPr>
        <w:t>important</w:t>
      </w:r>
      <w:proofErr w:type="gramEnd"/>
      <w:r w:rsidRPr="001E379A">
        <w:rPr>
          <w:b/>
          <w:bCs/>
        </w:rPr>
        <w:t xml:space="preserve"> and solutions should avoid sensitive information exposure from the mobile networks.</w:t>
      </w:r>
    </w:p>
    <w:p w14:paraId="34644ADF" w14:textId="59A6976B" w:rsidR="003A6738" w:rsidRDefault="003A6738" w:rsidP="003A6738">
      <w:pPr>
        <w:pStyle w:val="NO"/>
        <w:rPr>
          <w:ins w:id="2" w:author="InterDigital_eNS_Ph3" w:date="2022-09-30T16:10:00Z"/>
        </w:rPr>
      </w:pPr>
      <w:r w:rsidRPr="00F86E34">
        <w:t>NOTE</w:t>
      </w:r>
      <w:r>
        <w:t> 5</w:t>
      </w:r>
      <w:r w:rsidRPr="00F86E34">
        <w:t>:</w:t>
      </w:r>
      <w:r>
        <w:tab/>
      </w:r>
      <w:r w:rsidRPr="00F86E34">
        <w:t>This principle requires involvement from SA</w:t>
      </w:r>
      <w:r>
        <w:t> </w:t>
      </w:r>
      <w:r w:rsidRPr="00F86E34">
        <w:t>WG3.</w:t>
      </w:r>
    </w:p>
    <w:p w14:paraId="670BC188" w14:textId="61CA0F13" w:rsidR="0088616A" w:rsidRDefault="0088616A" w:rsidP="0088616A">
      <w:pPr>
        <w:pStyle w:val="NO"/>
        <w:ind w:hanging="1135"/>
        <w:rPr>
          <w:ins w:id="3" w:author="InterDigital_eNS_Ph3" w:date="2022-09-30T16:11:00Z"/>
          <w:b/>
          <w:bCs/>
        </w:rPr>
      </w:pPr>
      <w:ins w:id="4" w:author="InterDigital_eNS_Ph3" w:date="2022-09-30T16:10:00Z">
        <w:r w:rsidRPr="001E379A">
          <w:rPr>
            <w:b/>
            <w:bCs/>
          </w:rPr>
          <w:t xml:space="preserve">Principle #2: The 5GC </w:t>
        </w:r>
        <w:r>
          <w:rPr>
            <w:b/>
            <w:bCs/>
          </w:rPr>
          <w:t>network operation which realizes the user consent, operator policy and regulatory constraint when exposing the monitoring and status information of an AI/ML session to a 3</w:t>
        </w:r>
        <w:r w:rsidRPr="00F77941">
          <w:rPr>
            <w:b/>
            <w:bCs/>
            <w:vertAlign w:val="superscript"/>
          </w:rPr>
          <w:t>rd</w:t>
        </w:r>
        <w:r>
          <w:rPr>
            <w:b/>
            <w:bCs/>
          </w:rPr>
          <w:t xml:space="preserve"> party AI/ML application can</w:t>
        </w:r>
        <w:r w:rsidRPr="001E379A">
          <w:rPr>
            <w:b/>
            <w:bCs/>
          </w:rPr>
          <w:t xml:space="preserve"> be aware of the application AI/ML operation type.</w:t>
        </w:r>
      </w:ins>
    </w:p>
    <w:p w14:paraId="6D06F8E7" w14:textId="77777777" w:rsidR="00AB33B2" w:rsidRPr="0088616A" w:rsidRDefault="00AB33B2" w:rsidP="00AB33B2">
      <w:pPr>
        <w:rPr>
          <w:ins w:id="5" w:author="InterDigital_eNS_Ph3" w:date="2022-09-30T16:11:00Z"/>
          <w:b/>
          <w:bCs/>
        </w:rPr>
      </w:pPr>
    </w:p>
    <w:p w14:paraId="1FB139E6" w14:textId="3F87B9A4" w:rsidR="00AB33B2" w:rsidRDefault="00AB33B2" w:rsidP="00AB33B2">
      <w:pPr>
        <w:pStyle w:val="NO"/>
        <w:ind w:hanging="1135"/>
      </w:pPr>
      <w:ins w:id="6" w:author="InterDigital_eNS_Ph3" w:date="2022-09-30T16:11:00Z">
        <w:r>
          <w:rPr>
            <w:lang w:val="en-US"/>
          </w:rPr>
          <w:t>NOTE 6:</w:t>
        </w:r>
        <w:r>
          <w:rPr>
            <w:lang w:val="en-US"/>
          </w:rPr>
          <w:tab/>
          <w:t>The examples of the Application AI/ML Operation Type can be referred to the TS 22.261 [2], clause 6.40.1.</w:t>
        </w:r>
      </w:ins>
    </w:p>
    <w:p w14:paraId="5B9266D9" w14:textId="77777777" w:rsidR="0088616A" w:rsidRDefault="0088616A" w:rsidP="0088616A">
      <w:bookmarkStart w:id="7" w:name="_Hlk115446372"/>
      <w:r w:rsidRPr="00F86E34">
        <w:t>The following list shows the general architecture principles which are not agreeable yet and would require further discussion:</w:t>
      </w:r>
    </w:p>
    <w:p w14:paraId="1A807690" w14:textId="5302D2A0" w:rsidR="0088616A" w:rsidRPr="001E379A" w:rsidDel="0088616A" w:rsidRDefault="0088616A" w:rsidP="0088616A">
      <w:pPr>
        <w:rPr>
          <w:del w:id="8" w:author="InterDigital_eNS_Ph3" w:date="2022-09-30T16:09:00Z"/>
          <w:b/>
          <w:bCs/>
        </w:rPr>
      </w:pPr>
      <w:del w:id="9" w:author="InterDigital_eNS_Ph3" w:date="2022-09-30T16:09:00Z">
        <w:r w:rsidRPr="001E379A" w:rsidDel="0088616A">
          <w:rPr>
            <w:b/>
            <w:bCs/>
          </w:rPr>
          <w:delText>Principle #2: The 5GC need not be aware of the application AI/ML operation type.</w:delText>
        </w:r>
      </w:del>
    </w:p>
    <w:p w14:paraId="4D514316" w14:textId="7737B9B5" w:rsidR="0088616A" w:rsidRPr="00F86E34" w:rsidDel="0088616A" w:rsidRDefault="0088616A" w:rsidP="0088616A">
      <w:pPr>
        <w:pStyle w:val="EditorsNote"/>
        <w:rPr>
          <w:del w:id="10" w:author="InterDigital_eNS_Ph3" w:date="2022-09-30T16:09:00Z"/>
        </w:rPr>
      </w:pPr>
      <w:del w:id="11" w:author="InterDigital_eNS_Ph3" w:date="2022-09-30T16:09:00Z">
        <w:r w:rsidRPr="00F86E34" w:rsidDel="0088616A">
          <w:delText>Editor</w:delText>
        </w:r>
        <w:r w:rsidDel="0088616A">
          <w:delText>'</w:delText>
        </w:r>
        <w:r w:rsidRPr="00F86E34" w:rsidDel="0088616A">
          <w:delText>s note:</w:delText>
        </w:r>
        <w:r w:rsidDel="0088616A">
          <w:tab/>
        </w:r>
        <w:r w:rsidRPr="00F86E34" w:rsidDel="0088616A">
          <w:delText>It is FFS on whether 5GC needs to be explicitly aware of the application AI/ML operation type.</w:delText>
        </w:r>
      </w:del>
    </w:p>
    <w:p w14:paraId="4187757D" w14:textId="3715C801" w:rsidR="0088616A" w:rsidRDefault="0088616A" w:rsidP="0088616A">
      <w:pPr>
        <w:pStyle w:val="NO"/>
        <w:rPr>
          <w:lang w:val="en-US"/>
        </w:rPr>
      </w:pPr>
      <w:del w:id="12" w:author="InterDigital_eNS_Ph3" w:date="2022-09-30T16:09:00Z">
        <w:r w:rsidDel="0088616A">
          <w:rPr>
            <w:lang w:val="en-US"/>
          </w:rPr>
          <w:delText>NOTE 6:</w:delText>
        </w:r>
        <w:r w:rsidDel="0088616A">
          <w:rPr>
            <w:lang w:val="en-US"/>
          </w:rPr>
          <w:tab/>
          <w:delText>The examples of the Application AI/ML Operation Type can be referred to the TS 22.261 [2], clause 6.40.1.</w:delText>
        </w:r>
      </w:del>
    </w:p>
    <w:p w14:paraId="04B315BB" w14:textId="77777777" w:rsidR="0088616A" w:rsidRPr="001E379A" w:rsidRDefault="0088616A" w:rsidP="0088616A">
      <w:pPr>
        <w:rPr>
          <w:b/>
          <w:bCs/>
          <w:lang w:val="en-US"/>
        </w:rPr>
      </w:pPr>
      <w:r w:rsidRPr="001E379A">
        <w:rPr>
          <w:b/>
          <w:bCs/>
          <w:lang w:val="en-US"/>
        </w:rPr>
        <w:t>Principle #3: UE capability indication (</w:t>
      </w:r>
      <w:proofErr w:type="gramStart"/>
      <w:r w:rsidRPr="001E379A">
        <w:rPr>
          <w:b/>
          <w:bCs/>
          <w:lang w:val="en-US"/>
        </w:rPr>
        <w:t>e.g.</w:t>
      </w:r>
      <w:proofErr w:type="gramEnd"/>
      <w:r w:rsidRPr="001E379A">
        <w:rPr>
          <w:b/>
          <w:bCs/>
          <w:lang w:val="en-US"/>
        </w:rPr>
        <w:t xml:space="preserve"> via PCO) to support specific Application's AI/ML operation type.</w:t>
      </w:r>
    </w:p>
    <w:p w14:paraId="655547D3" w14:textId="77777777" w:rsidR="0088616A" w:rsidRPr="00F86E34" w:rsidRDefault="0088616A" w:rsidP="0088616A">
      <w:pPr>
        <w:pStyle w:val="EditorsNote"/>
      </w:pPr>
      <w:r w:rsidRPr="00F86E34">
        <w:t>Editor</w:t>
      </w:r>
      <w:r>
        <w:t>'</w:t>
      </w:r>
      <w:r w:rsidRPr="00F86E34">
        <w:t>s note:</w:t>
      </w:r>
      <w:r>
        <w:tab/>
      </w:r>
      <w:r w:rsidRPr="00F86E34">
        <w:t>It is FFS on whether there is a need for UE to indicate its capability to 5GC for its ability to support a specific Application AI/ML operation type, if so, at what granularity?</w:t>
      </w:r>
    </w:p>
    <w:p w14:paraId="13B15FE4" w14:textId="77777777" w:rsidR="0088616A" w:rsidRPr="001E379A" w:rsidRDefault="0088616A" w:rsidP="0088616A">
      <w:pPr>
        <w:rPr>
          <w:b/>
          <w:bCs/>
          <w:lang w:val="en-US"/>
        </w:rPr>
      </w:pPr>
      <w:r w:rsidRPr="001E379A">
        <w:rPr>
          <w:b/>
          <w:bCs/>
          <w:lang w:val="en-US"/>
        </w:rPr>
        <w:t>Principle#4: Network authorization for UE to support a specific Application's AI/ML operation type.</w:t>
      </w:r>
    </w:p>
    <w:p w14:paraId="16B8796F" w14:textId="77777777" w:rsidR="0088616A" w:rsidRDefault="0088616A" w:rsidP="0088616A">
      <w:pPr>
        <w:pStyle w:val="EditorsNote"/>
      </w:pPr>
      <w:r w:rsidRPr="00F86E34">
        <w:lastRenderedPageBreak/>
        <w:t>Editor</w:t>
      </w:r>
      <w:r>
        <w:t>'</w:t>
      </w:r>
      <w:r w:rsidRPr="00F86E34">
        <w:t>s note:</w:t>
      </w:r>
      <w:r>
        <w:tab/>
      </w:r>
      <w:r w:rsidRPr="00F86E34">
        <w:t>It is FFS on whether 5GS needs to authorize and is able to authorize specific UE to participate in a specific application AI/ML operation (</w:t>
      </w:r>
      <w:proofErr w:type="gramStart"/>
      <w:r w:rsidRPr="00F86E34">
        <w:t>e.g.</w:t>
      </w:r>
      <w:proofErr w:type="gramEnd"/>
      <w:r w:rsidRPr="00F86E34">
        <w:t xml:space="preserve"> UE may not have the right subscription to consume the network resources to support the operation)?</w:t>
      </w:r>
    </w:p>
    <w:p w14:paraId="3E17555E" w14:textId="77777777" w:rsidR="0088616A" w:rsidRPr="001E379A" w:rsidRDefault="0088616A" w:rsidP="0088616A">
      <w:pPr>
        <w:rPr>
          <w:b/>
          <w:bCs/>
        </w:rPr>
      </w:pPr>
      <w:r w:rsidRPr="001E379A">
        <w:rPr>
          <w:b/>
          <w:bCs/>
        </w:rPr>
        <w:t>Principle #5: Based on application logic, it is the application decision whether, how and to which extent request required assistance information from 5GC.</w:t>
      </w:r>
    </w:p>
    <w:p w14:paraId="2032B9E9" w14:textId="77777777" w:rsidR="0088616A" w:rsidRDefault="0088616A" w:rsidP="0088616A">
      <w:pPr>
        <w:pStyle w:val="EditorsNote"/>
      </w:pPr>
      <w:r w:rsidRPr="00F86E34">
        <w:t>Editor</w:t>
      </w:r>
      <w:r>
        <w:t>'</w:t>
      </w:r>
      <w:r w:rsidRPr="00F86E34">
        <w:t>s note:</w:t>
      </w:r>
      <w:r>
        <w:tab/>
      </w:r>
      <w:r w:rsidRPr="00F86E34">
        <w:t>Principle #5 is not agreeable for normative work</w:t>
      </w:r>
      <w:r>
        <w:t>.</w:t>
      </w:r>
    </w:p>
    <w:p w14:paraId="5512F36A" w14:textId="77777777" w:rsidR="0088616A" w:rsidRPr="001E379A" w:rsidRDefault="0088616A" w:rsidP="0088616A">
      <w:pPr>
        <w:tabs>
          <w:tab w:val="left" w:pos="1260"/>
          <w:tab w:val="left" w:pos="1350"/>
        </w:tabs>
        <w:rPr>
          <w:b/>
          <w:bCs/>
        </w:rPr>
      </w:pPr>
      <w:r w:rsidRPr="001E379A">
        <w:rPr>
          <w:b/>
          <w:bCs/>
        </w:rPr>
        <w:t>Principle#6: The support provided by the 5GC for AI/ML-based applications should be carried out without the need of a dedicated NF.</w:t>
      </w:r>
    </w:p>
    <w:p w14:paraId="53110631" w14:textId="77777777" w:rsidR="0088616A" w:rsidRPr="00F86E34" w:rsidRDefault="0088616A" w:rsidP="0088616A">
      <w:pPr>
        <w:pStyle w:val="EditorsNote"/>
        <w:ind w:left="2610" w:hanging="2326"/>
      </w:pPr>
      <w:r w:rsidRPr="00F86E34">
        <w:t>Editor</w:t>
      </w:r>
      <w:r>
        <w:t>'</w:t>
      </w:r>
      <w:r w:rsidRPr="00F86E34">
        <w:t>s note:</w:t>
      </w:r>
      <w:r>
        <w:tab/>
      </w:r>
      <w:r w:rsidRPr="00F86E34">
        <w:t>There</w:t>
      </w:r>
      <w:r>
        <w:t>'</w:t>
      </w:r>
      <w:r w:rsidRPr="00F86E34">
        <w:t>s a dependency between Principle #6 and the conclusion on the rest of KIs that may require alignment before normative work can start.</w:t>
      </w:r>
    </w:p>
    <w:p w14:paraId="4F277A17" w14:textId="77777777" w:rsidR="0088616A" w:rsidRPr="00F86E34" w:rsidRDefault="0088616A" w:rsidP="0088616A">
      <w:pPr>
        <w:pStyle w:val="NO"/>
      </w:pPr>
      <w:r w:rsidRPr="00F86E34">
        <w:t>NOTE</w:t>
      </w:r>
      <w:r>
        <w:t> 7</w:t>
      </w:r>
      <w:r w:rsidRPr="00F86E34">
        <w:t>:</w:t>
      </w:r>
      <w:r>
        <w:tab/>
      </w:r>
      <w:r w:rsidRPr="00F86E34">
        <w:t xml:space="preserve">The </w:t>
      </w:r>
      <w:r>
        <w:t>"</w:t>
      </w:r>
      <w:r w:rsidRPr="00F86E34">
        <w:t>dedicated NF</w:t>
      </w:r>
      <w:r>
        <w:t>"</w:t>
      </w:r>
      <w:r w:rsidRPr="00F86E34">
        <w:t xml:space="preserve"> as referred here implies a new 5GC NF which is designated to assist Application AI/ML operations</w:t>
      </w:r>
      <w:r>
        <w:t>.</w:t>
      </w:r>
    </w:p>
    <w:p w14:paraId="38839A99" w14:textId="77777777" w:rsidR="0088616A" w:rsidRPr="00F86E34" w:rsidRDefault="0088616A" w:rsidP="0088616A">
      <w:pPr>
        <w:rPr>
          <w:b/>
        </w:rPr>
      </w:pPr>
      <w:r w:rsidRPr="00F86E34">
        <w:rPr>
          <w:b/>
        </w:rPr>
        <w:t>Principle#7: Common approach for assistance to UE selection to support different Application AI/ML operation types (</w:t>
      </w:r>
      <w:proofErr w:type="gramStart"/>
      <w:r w:rsidRPr="00F86E34">
        <w:rPr>
          <w:b/>
        </w:rPr>
        <w:t>i.e.</w:t>
      </w:r>
      <w:proofErr w:type="gramEnd"/>
      <w:r w:rsidRPr="00F86E34">
        <w:rPr>
          <w:b/>
        </w:rPr>
        <w:t xml:space="preserve"> as defined in TS</w:t>
      </w:r>
      <w:r>
        <w:rPr>
          <w:b/>
        </w:rPr>
        <w:t> </w:t>
      </w:r>
      <w:r w:rsidRPr="00F86E34">
        <w:rPr>
          <w:b/>
        </w:rPr>
        <w:t>22.261, Clause</w:t>
      </w:r>
      <w:r>
        <w:rPr>
          <w:b/>
        </w:rPr>
        <w:t> </w:t>
      </w:r>
      <w:r w:rsidRPr="00F86E34">
        <w:rPr>
          <w:b/>
        </w:rPr>
        <w:t>6.40.1 that includes FL, DL which are also part of the FS_AIML SID scope)</w:t>
      </w:r>
      <w:r>
        <w:rPr>
          <w:b/>
        </w:rPr>
        <w:t>.</w:t>
      </w:r>
    </w:p>
    <w:p w14:paraId="2BCEBC0C" w14:textId="77777777" w:rsidR="0088616A" w:rsidRPr="00F86E34" w:rsidRDefault="0088616A" w:rsidP="0088616A">
      <w:pPr>
        <w:pStyle w:val="EditorsNote"/>
        <w:ind w:left="2610" w:hanging="2326"/>
      </w:pPr>
      <w:r w:rsidRPr="00F86E34">
        <w:t>Editor</w:t>
      </w:r>
      <w:r>
        <w:t>'</w:t>
      </w:r>
      <w:r w:rsidRPr="00F86E34">
        <w:t>s note:</w:t>
      </w:r>
      <w:r>
        <w:tab/>
      </w:r>
      <w:r w:rsidRPr="00F86E34">
        <w:t>It is FFS whether the 5GS assistance mechanism for UE selection should be the same for FL and other operation types, when needed.</w:t>
      </w:r>
    </w:p>
    <w:p w14:paraId="3510D161" w14:textId="77777777" w:rsidR="0088616A" w:rsidRPr="006C192F" w:rsidRDefault="0088616A" w:rsidP="0088616A">
      <w:pPr>
        <w:rPr>
          <w:b/>
          <w:bCs/>
        </w:rPr>
      </w:pPr>
      <w:bookmarkStart w:id="13" w:name="_PERM_MCCTEMPBM_CRPT57840011___2"/>
      <w:r w:rsidRPr="006C192F">
        <w:rPr>
          <w:b/>
          <w:bCs/>
        </w:rPr>
        <w:t>Principle #8: Generic 5GS assistance support for the Application AI/ML operation.</w:t>
      </w:r>
    </w:p>
    <w:bookmarkEnd w:id="13"/>
    <w:p w14:paraId="613D58D8" w14:textId="77777777" w:rsidR="0088616A" w:rsidRPr="00F86E34" w:rsidRDefault="0088616A" w:rsidP="0088616A">
      <w:pPr>
        <w:pStyle w:val="EditorsNote"/>
      </w:pPr>
      <w:r w:rsidRPr="00F86E34">
        <w:t>Editor</w:t>
      </w:r>
      <w:r>
        <w:t>'</w:t>
      </w:r>
      <w:r w:rsidRPr="00F86E34">
        <w:t>s note:</w:t>
      </w:r>
      <w:r>
        <w:tab/>
      </w:r>
      <w:r w:rsidRPr="00F86E34">
        <w:t>Principle #8 is not agreeable for normative work</w:t>
      </w:r>
      <w:r>
        <w:t>.</w:t>
      </w:r>
    </w:p>
    <w:p w14:paraId="098631CF" w14:textId="77777777" w:rsidR="0088616A" w:rsidRPr="00F86E34" w:rsidRDefault="0088616A" w:rsidP="0088616A">
      <w:pPr>
        <w:rPr>
          <w:b/>
        </w:rPr>
      </w:pPr>
      <w:r w:rsidRPr="00F86E34">
        <w:rPr>
          <w:b/>
        </w:rPr>
        <w:t>Principle#11: The architecture to support AI/ML-based services should be backward compatible with related 5GS features.</w:t>
      </w:r>
    </w:p>
    <w:p w14:paraId="7C3195C8" w14:textId="77777777" w:rsidR="0088616A" w:rsidRPr="00F86E34" w:rsidRDefault="0088616A" w:rsidP="0088616A">
      <w:pPr>
        <w:pStyle w:val="EditorsNote"/>
      </w:pPr>
      <w:r w:rsidRPr="00F86E34">
        <w:t>Editor</w:t>
      </w:r>
      <w:r>
        <w:t>'</w:t>
      </w:r>
      <w:r w:rsidRPr="00F86E34">
        <w:t>s note:</w:t>
      </w:r>
      <w:r>
        <w:tab/>
      </w:r>
      <w:r w:rsidRPr="00F86E34">
        <w:t>It is FFS whether 5GS should strive for forward compatibility in its architecture design</w:t>
      </w:r>
      <w:r>
        <w:t>.</w:t>
      </w:r>
    </w:p>
    <w:p w14:paraId="154C13B8" w14:textId="77777777" w:rsidR="0088616A" w:rsidRPr="00F86E34" w:rsidRDefault="0088616A" w:rsidP="0088616A">
      <w:pPr>
        <w:rPr>
          <w:b/>
          <w:lang w:eastAsia="zh-CN"/>
        </w:rPr>
      </w:pPr>
      <w:r w:rsidRPr="00F86E34">
        <w:rPr>
          <w:b/>
        </w:rPr>
        <w:t>Principle #13: The architecture/procedure to support AI/ML-based services and applications should reduce unnecessary signalling in the mobile network and/or between 5GC and AF. The principle should also apply for 5GS assistance to the AF monitoring of the application AI/ML operation utilization of network resources</w:t>
      </w:r>
      <w:r>
        <w:rPr>
          <w:b/>
        </w:rPr>
        <w:t>.</w:t>
      </w:r>
    </w:p>
    <w:p w14:paraId="229D2947" w14:textId="77777777" w:rsidR="0088616A" w:rsidRPr="00F86E34" w:rsidRDefault="0088616A" w:rsidP="0088616A">
      <w:pPr>
        <w:pStyle w:val="EditorsNote"/>
      </w:pPr>
      <w:r w:rsidRPr="00F86E34">
        <w:t>Editor</w:t>
      </w:r>
      <w:r>
        <w:t>'</w:t>
      </w:r>
      <w:r w:rsidRPr="00F86E34">
        <w:t>s note:</w:t>
      </w:r>
      <w:r>
        <w:tab/>
      </w:r>
      <w:r w:rsidRPr="00F86E34">
        <w:t>It is FFS whether a quantifiable mechanism can be defined</w:t>
      </w:r>
      <w:r>
        <w:t>.</w:t>
      </w:r>
    </w:p>
    <w:p w14:paraId="5944A11F" w14:textId="41C17507" w:rsidR="0088616A" w:rsidRPr="00F86E34" w:rsidRDefault="0088616A" w:rsidP="0088616A">
      <w:pPr>
        <w:pStyle w:val="EditorsNote"/>
        <w:ind w:left="2610" w:hanging="2326"/>
      </w:pPr>
      <w:r w:rsidRPr="00F86E34">
        <w:t>Editor</w:t>
      </w:r>
      <w:r>
        <w:t>'</w:t>
      </w:r>
      <w:r w:rsidRPr="00F86E34">
        <w:t>s note:</w:t>
      </w:r>
      <w:r>
        <w:tab/>
      </w:r>
      <w:r w:rsidRPr="00F86E34">
        <w:t xml:space="preserve">The above evaluation is incomplete and can only be finalized when solutions are </w:t>
      </w:r>
      <w:r>
        <w:t>c</w:t>
      </w:r>
      <w:r w:rsidRPr="00F86E34">
        <w:t>omplete and stable.</w:t>
      </w:r>
      <w:bookmarkEnd w:id="7"/>
    </w:p>
    <w:p w14:paraId="45808861" w14:textId="77777777" w:rsidR="002F466B" w:rsidRDefault="002F466B" w:rsidP="002F466B"/>
    <w:p w14:paraId="6EFCD172" w14:textId="5E59EFD0" w:rsidR="002F466B" w:rsidRPr="002F466B" w:rsidRDefault="002F466B" w:rsidP="002F466B">
      <w:pPr>
        <w:pBdr>
          <w:top w:val="single" w:sz="4" w:space="1" w:color="auto"/>
          <w:left w:val="single" w:sz="4" w:space="4" w:color="auto"/>
          <w:bottom w:val="single" w:sz="4" w:space="1" w:color="auto"/>
          <w:right w:val="single" w:sz="4" w:space="4" w:color="auto"/>
        </w:pBdr>
        <w:jc w:val="center"/>
        <w:rPr>
          <w:color w:val="FF0000"/>
          <w:sz w:val="32"/>
          <w:szCs w:val="32"/>
        </w:rPr>
      </w:pPr>
      <w:r w:rsidRPr="002F466B">
        <w:rPr>
          <w:color w:val="FF0000"/>
          <w:sz w:val="32"/>
          <w:szCs w:val="32"/>
        </w:rPr>
        <w:t xml:space="preserve">***** </w:t>
      </w:r>
      <w:r>
        <w:rPr>
          <w:color w:val="FF0000"/>
          <w:sz w:val="32"/>
          <w:szCs w:val="32"/>
        </w:rPr>
        <w:t xml:space="preserve">End </w:t>
      </w:r>
      <w:r w:rsidRPr="002F466B">
        <w:rPr>
          <w:color w:val="FF0000"/>
          <w:sz w:val="32"/>
          <w:szCs w:val="32"/>
        </w:rPr>
        <w:t>of Change</w:t>
      </w:r>
      <w:r w:rsidR="00EA5286">
        <w:rPr>
          <w:color w:val="FF0000"/>
          <w:sz w:val="32"/>
          <w:szCs w:val="32"/>
        </w:rPr>
        <w:t>s</w:t>
      </w:r>
      <w:r w:rsidRPr="002F466B">
        <w:rPr>
          <w:color w:val="FF0000"/>
          <w:sz w:val="32"/>
          <w:szCs w:val="32"/>
        </w:rPr>
        <w:t xml:space="preserve"> *****</w:t>
      </w:r>
    </w:p>
    <w:p w14:paraId="73FBE4F1" w14:textId="77777777" w:rsidR="002F466B" w:rsidRDefault="002F466B" w:rsidP="002F466B"/>
    <w:p w14:paraId="3ABC565C" w14:textId="77777777" w:rsidR="002F466B" w:rsidRDefault="002F466B" w:rsidP="003A6738">
      <w:pPr>
        <w:pStyle w:val="EditorsNote"/>
      </w:pPr>
    </w:p>
    <w:sectPr w:rsidR="002F466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A0BE8" w14:textId="77777777" w:rsidR="003E4512" w:rsidRDefault="003E4512">
      <w:r>
        <w:separator/>
      </w:r>
    </w:p>
    <w:p w14:paraId="7507854A" w14:textId="77777777" w:rsidR="003E4512" w:rsidRDefault="003E4512"/>
  </w:endnote>
  <w:endnote w:type="continuationSeparator" w:id="0">
    <w:p w14:paraId="317843FC" w14:textId="77777777" w:rsidR="003E4512" w:rsidRDefault="003E4512">
      <w:r>
        <w:continuationSeparator/>
      </w:r>
    </w:p>
    <w:p w14:paraId="6DD4E4B9" w14:textId="77777777" w:rsidR="003E4512" w:rsidRDefault="003E4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F0074" w14:textId="77777777" w:rsidR="003E4512" w:rsidRDefault="003E4512">
      <w:r>
        <w:separator/>
      </w:r>
    </w:p>
    <w:p w14:paraId="1D2115EB" w14:textId="77777777" w:rsidR="003E4512" w:rsidRDefault="003E4512"/>
  </w:footnote>
  <w:footnote w:type="continuationSeparator" w:id="0">
    <w:p w14:paraId="11BFD37F" w14:textId="77777777" w:rsidR="003E4512" w:rsidRDefault="003E4512">
      <w:r>
        <w:continuationSeparator/>
      </w:r>
    </w:p>
    <w:p w14:paraId="07215880" w14:textId="77777777" w:rsidR="003E4512" w:rsidRDefault="003E45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3503B"/>
    <w:multiLevelType w:val="hybridMultilevel"/>
    <w:tmpl w:val="646CF1C0"/>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eNS_Ph3">
    <w15:presenceInfo w15:providerId="None" w15:userId="InterDigital_eNS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40882"/>
    <w:rsid w:val="00041C2E"/>
    <w:rsid w:val="0004341D"/>
    <w:rsid w:val="00047CBA"/>
    <w:rsid w:val="00064F22"/>
    <w:rsid w:val="00066296"/>
    <w:rsid w:val="00072AE3"/>
    <w:rsid w:val="000774B6"/>
    <w:rsid w:val="00077D47"/>
    <w:rsid w:val="0008333E"/>
    <w:rsid w:val="000850FC"/>
    <w:rsid w:val="0008576E"/>
    <w:rsid w:val="00092401"/>
    <w:rsid w:val="000A3FFB"/>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66BE6"/>
    <w:rsid w:val="0018715B"/>
    <w:rsid w:val="001943BC"/>
    <w:rsid w:val="00195585"/>
    <w:rsid w:val="001D01C6"/>
    <w:rsid w:val="001D2517"/>
    <w:rsid w:val="001D5114"/>
    <w:rsid w:val="001D54FA"/>
    <w:rsid w:val="001F5EB1"/>
    <w:rsid w:val="00203903"/>
    <w:rsid w:val="00211380"/>
    <w:rsid w:val="0021512D"/>
    <w:rsid w:val="00216BE9"/>
    <w:rsid w:val="00225838"/>
    <w:rsid w:val="0022764B"/>
    <w:rsid w:val="002304A6"/>
    <w:rsid w:val="00231FCB"/>
    <w:rsid w:val="0024196A"/>
    <w:rsid w:val="00243971"/>
    <w:rsid w:val="0026487B"/>
    <w:rsid w:val="00264BC3"/>
    <w:rsid w:val="00264E72"/>
    <w:rsid w:val="00287EF5"/>
    <w:rsid w:val="002A563B"/>
    <w:rsid w:val="002B3CDD"/>
    <w:rsid w:val="002B4D34"/>
    <w:rsid w:val="002C0C35"/>
    <w:rsid w:val="002C20E6"/>
    <w:rsid w:val="002D0297"/>
    <w:rsid w:val="002D30C4"/>
    <w:rsid w:val="002D4768"/>
    <w:rsid w:val="002E0A39"/>
    <w:rsid w:val="002E7C6F"/>
    <w:rsid w:val="002F0B01"/>
    <w:rsid w:val="002F466B"/>
    <w:rsid w:val="003054AD"/>
    <w:rsid w:val="00306419"/>
    <w:rsid w:val="0030708D"/>
    <w:rsid w:val="0031036A"/>
    <w:rsid w:val="003242B6"/>
    <w:rsid w:val="00327E58"/>
    <w:rsid w:val="003367CA"/>
    <w:rsid w:val="00337B42"/>
    <w:rsid w:val="003521FA"/>
    <w:rsid w:val="003538BA"/>
    <w:rsid w:val="003553E9"/>
    <w:rsid w:val="00367746"/>
    <w:rsid w:val="00385354"/>
    <w:rsid w:val="00393D0A"/>
    <w:rsid w:val="003A6738"/>
    <w:rsid w:val="003B2DB4"/>
    <w:rsid w:val="003B30C5"/>
    <w:rsid w:val="003B5A0A"/>
    <w:rsid w:val="003B6D33"/>
    <w:rsid w:val="003D2407"/>
    <w:rsid w:val="003E3E7D"/>
    <w:rsid w:val="003E4512"/>
    <w:rsid w:val="003F0363"/>
    <w:rsid w:val="003F12D4"/>
    <w:rsid w:val="003F51F9"/>
    <w:rsid w:val="00403D76"/>
    <w:rsid w:val="00411520"/>
    <w:rsid w:val="004145F4"/>
    <w:rsid w:val="00424AE9"/>
    <w:rsid w:val="00426B18"/>
    <w:rsid w:val="004275C0"/>
    <w:rsid w:val="00434D77"/>
    <w:rsid w:val="00434EA5"/>
    <w:rsid w:val="00435EC5"/>
    <w:rsid w:val="00440983"/>
    <w:rsid w:val="00445101"/>
    <w:rsid w:val="00446AB8"/>
    <w:rsid w:val="004576FA"/>
    <w:rsid w:val="00462793"/>
    <w:rsid w:val="00465D1A"/>
    <w:rsid w:val="00473673"/>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58B6"/>
    <w:rsid w:val="004E6F00"/>
    <w:rsid w:val="004E7880"/>
    <w:rsid w:val="005037D6"/>
    <w:rsid w:val="00523C65"/>
    <w:rsid w:val="00525213"/>
    <w:rsid w:val="00525586"/>
    <w:rsid w:val="0053143B"/>
    <w:rsid w:val="005326B5"/>
    <w:rsid w:val="00540501"/>
    <w:rsid w:val="00541E25"/>
    <w:rsid w:val="005509C5"/>
    <w:rsid w:val="005562C1"/>
    <w:rsid w:val="005602E4"/>
    <w:rsid w:val="005662A3"/>
    <w:rsid w:val="0057151B"/>
    <w:rsid w:val="00572821"/>
    <w:rsid w:val="00582006"/>
    <w:rsid w:val="00590520"/>
    <w:rsid w:val="00590C13"/>
    <w:rsid w:val="00594CCF"/>
    <w:rsid w:val="0059770D"/>
    <w:rsid w:val="005A2020"/>
    <w:rsid w:val="005A52D7"/>
    <w:rsid w:val="005B1856"/>
    <w:rsid w:val="005B24AC"/>
    <w:rsid w:val="005B467E"/>
    <w:rsid w:val="005B51A5"/>
    <w:rsid w:val="005C3F6C"/>
    <w:rsid w:val="005C404C"/>
    <w:rsid w:val="005C6788"/>
    <w:rsid w:val="005C6C0B"/>
    <w:rsid w:val="005C74B1"/>
    <w:rsid w:val="005D5A27"/>
    <w:rsid w:val="005D646A"/>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D1203"/>
    <w:rsid w:val="006D1E46"/>
    <w:rsid w:val="0070046B"/>
    <w:rsid w:val="00707AB3"/>
    <w:rsid w:val="00711047"/>
    <w:rsid w:val="00711251"/>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314B"/>
    <w:rsid w:val="0078489F"/>
    <w:rsid w:val="007856B5"/>
    <w:rsid w:val="007A00CD"/>
    <w:rsid w:val="007A0662"/>
    <w:rsid w:val="007A214D"/>
    <w:rsid w:val="007A309C"/>
    <w:rsid w:val="007B5479"/>
    <w:rsid w:val="007C15F2"/>
    <w:rsid w:val="007D0F9E"/>
    <w:rsid w:val="007D34CE"/>
    <w:rsid w:val="007F1D76"/>
    <w:rsid w:val="007F7FA4"/>
    <w:rsid w:val="0080176E"/>
    <w:rsid w:val="00803706"/>
    <w:rsid w:val="008146A2"/>
    <w:rsid w:val="00817841"/>
    <w:rsid w:val="00821B7F"/>
    <w:rsid w:val="00826488"/>
    <w:rsid w:val="00841076"/>
    <w:rsid w:val="0084385E"/>
    <w:rsid w:val="0085022C"/>
    <w:rsid w:val="0085203F"/>
    <w:rsid w:val="0085313C"/>
    <w:rsid w:val="00860CE6"/>
    <w:rsid w:val="00870412"/>
    <w:rsid w:val="00870CDB"/>
    <w:rsid w:val="0088616A"/>
    <w:rsid w:val="00896618"/>
    <w:rsid w:val="0089672A"/>
    <w:rsid w:val="008968DC"/>
    <w:rsid w:val="008A130F"/>
    <w:rsid w:val="008A4623"/>
    <w:rsid w:val="008A6B9B"/>
    <w:rsid w:val="008C18FB"/>
    <w:rsid w:val="008C24DD"/>
    <w:rsid w:val="008C401B"/>
    <w:rsid w:val="008C7522"/>
    <w:rsid w:val="008E2DE2"/>
    <w:rsid w:val="008F440B"/>
    <w:rsid w:val="009001A6"/>
    <w:rsid w:val="00905723"/>
    <w:rsid w:val="00906210"/>
    <w:rsid w:val="00910E42"/>
    <w:rsid w:val="009128B6"/>
    <w:rsid w:val="00912B28"/>
    <w:rsid w:val="00920EB5"/>
    <w:rsid w:val="009210CF"/>
    <w:rsid w:val="00922F46"/>
    <w:rsid w:val="00924410"/>
    <w:rsid w:val="00924488"/>
    <w:rsid w:val="0093137A"/>
    <w:rsid w:val="0093452A"/>
    <w:rsid w:val="00935FB0"/>
    <w:rsid w:val="0094463E"/>
    <w:rsid w:val="0095760E"/>
    <w:rsid w:val="00970587"/>
    <w:rsid w:val="00973DFD"/>
    <w:rsid w:val="00977D98"/>
    <w:rsid w:val="0098341A"/>
    <w:rsid w:val="00993103"/>
    <w:rsid w:val="00993410"/>
    <w:rsid w:val="009973EC"/>
    <w:rsid w:val="009A0054"/>
    <w:rsid w:val="009A26FE"/>
    <w:rsid w:val="009A40D8"/>
    <w:rsid w:val="009A5C76"/>
    <w:rsid w:val="009B1FAB"/>
    <w:rsid w:val="009B6171"/>
    <w:rsid w:val="009B6C34"/>
    <w:rsid w:val="009C0662"/>
    <w:rsid w:val="009C2491"/>
    <w:rsid w:val="009D23E0"/>
    <w:rsid w:val="009D27F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6C0C"/>
    <w:rsid w:val="00A40F4C"/>
    <w:rsid w:val="00A41677"/>
    <w:rsid w:val="00A41AB3"/>
    <w:rsid w:val="00A51EE2"/>
    <w:rsid w:val="00A55826"/>
    <w:rsid w:val="00A578F4"/>
    <w:rsid w:val="00A61775"/>
    <w:rsid w:val="00A84E61"/>
    <w:rsid w:val="00A86A3B"/>
    <w:rsid w:val="00A921F6"/>
    <w:rsid w:val="00A93FD1"/>
    <w:rsid w:val="00A966C6"/>
    <w:rsid w:val="00A9693E"/>
    <w:rsid w:val="00AA7B8F"/>
    <w:rsid w:val="00AB04AB"/>
    <w:rsid w:val="00AB2B7B"/>
    <w:rsid w:val="00AB33B2"/>
    <w:rsid w:val="00AB5BD0"/>
    <w:rsid w:val="00AC2578"/>
    <w:rsid w:val="00AC419B"/>
    <w:rsid w:val="00AE318E"/>
    <w:rsid w:val="00AE6683"/>
    <w:rsid w:val="00AE7C85"/>
    <w:rsid w:val="00AF4F29"/>
    <w:rsid w:val="00AF6DB7"/>
    <w:rsid w:val="00B05161"/>
    <w:rsid w:val="00B13E25"/>
    <w:rsid w:val="00B31770"/>
    <w:rsid w:val="00B42871"/>
    <w:rsid w:val="00B4689A"/>
    <w:rsid w:val="00B4717A"/>
    <w:rsid w:val="00B50F59"/>
    <w:rsid w:val="00B5124A"/>
    <w:rsid w:val="00B55B76"/>
    <w:rsid w:val="00B6530B"/>
    <w:rsid w:val="00B75CBF"/>
    <w:rsid w:val="00B8469A"/>
    <w:rsid w:val="00BA3DD9"/>
    <w:rsid w:val="00BB19EC"/>
    <w:rsid w:val="00BC0DCC"/>
    <w:rsid w:val="00BC2DC9"/>
    <w:rsid w:val="00BC5C6B"/>
    <w:rsid w:val="00BC62BF"/>
    <w:rsid w:val="00BE5255"/>
    <w:rsid w:val="00BF245F"/>
    <w:rsid w:val="00BF41C1"/>
    <w:rsid w:val="00BF5B4E"/>
    <w:rsid w:val="00BF5CC5"/>
    <w:rsid w:val="00C021C2"/>
    <w:rsid w:val="00C05B5D"/>
    <w:rsid w:val="00C21DA8"/>
    <w:rsid w:val="00C24339"/>
    <w:rsid w:val="00C30B3B"/>
    <w:rsid w:val="00C41143"/>
    <w:rsid w:val="00C42CED"/>
    <w:rsid w:val="00C44629"/>
    <w:rsid w:val="00C446FC"/>
    <w:rsid w:val="00C44F8B"/>
    <w:rsid w:val="00C47B70"/>
    <w:rsid w:val="00C54996"/>
    <w:rsid w:val="00C61563"/>
    <w:rsid w:val="00C64690"/>
    <w:rsid w:val="00C7136C"/>
    <w:rsid w:val="00C74FB5"/>
    <w:rsid w:val="00C76EFA"/>
    <w:rsid w:val="00C811D6"/>
    <w:rsid w:val="00C81EF9"/>
    <w:rsid w:val="00C850DA"/>
    <w:rsid w:val="00C86E8A"/>
    <w:rsid w:val="00C95693"/>
    <w:rsid w:val="00CA53BB"/>
    <w:rsid w:val="00CA7482"/>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7394"/>
    <w:rsid w:val="00D73197"/>
    <w:rsid w:val="00D74694"/>
    <w:rsid w:val="00D85C60"/>
    <w:rsid w:val="00D950EF"/>
    <w:rsid w:val="00DA18AF"/>
    <w:rsid w:val="00DA767B"/>
    <w:rsid w:val="00DB740C"/>
    <w:rsid w:val="00DC313E"/>
    <w:rsid w:val="00DC6550"/>
    <w:rsid w:val="00DD2638"/>
    <w:rsid w:val="00DD7403"/>
    <w:rsid w:val="00DE06A9"/>
    <w:rsid w:val="00DE218F"/>
    <w:rsid w:val="00DE79BC"/>
    <w:rsid w:val="00DF27F0"/>
    <w:rsid w:val="00DF2A41"/>
    <w:rsid w:val="00DF3893"/>
    <w:rsid w:val="00DF6672"/>
    <w:rsid w:val="00DF7CCD"/>
    <w:rsid w:val="00DF7FB6"/>
    <w:rsid w:val="00E01B98"/>
    <w:rsid w:val="00E04229"/>
    <w:rsid w:val="00E14510"/>
    <w:rsid w:val="00E15EC4"/>
    <w:rsid w:val="00E17025"/>
    <w:rsid w:val="00E213C6"/>
    <w:rsid w:val="00E22AEB"/>
    <w:rsid w:val="00E325C3"/>
    <w:rsid w:val="00E331AA"/>
    <w:rsid w:val="00E356F5"/>
    <w:rsid w:val="00E36394"/>
    <w:rsid w:val="00E36CDF"/>
    <w:rsid w:val="00E412C1"/>
    <w:rsid w:val="00E41C4B"/>
    <w:rsid w:val="00E64FC5"/>
    <w:rsid w:val="00E7401D"/>
    <w:rsid w:val="00E848AA"/>
    <w:rsid w:val="00E950F1"/>
    <w:rsid w:val="00E952CC"/>
    <w:rsid w:val="00E978E6"/>
    <w:rsid w:val="00EA055A"/>
    <w:rsid w:val="00EA46F2"/>
    <w:rsid w:val="00EA5286"/>
    <w:rsid w:val="00EC324E"/>
    <w:rsid w:val="00EC594E"/>
    <w:rsid w:val="00EC6F0B"/>
    <w:rsid w:val="00EC78E3"/>
    <w:rsid w:val="00ED02BD"/>
    <w:rsid w:val="00EE200D"/>
    <w:rsid w:val="00EE263A"/>
    <w:rsid w:val="00EE3B2E"/>
    <w:rsid w:val="00EF16EF"/>
    <w:rsid w:val="00EF4FF0"/>
    <w:rsid w:val="00EF7C11"/>
    <w:rsid w:val="00F07B67"/>
    <w:rsid w:val="00F07BE3"/>
    <w:rsid w:val="00F14E66"/>
    <w:rsid w:val="00F2162D"/>
    <w:rsid w:val="00F27A8F"/>
    <w:rsid w:val="00F34BBF"/>
    <w:rsid w:val="00F40785"/>
    <w:rsid w:val="00F41061"/>
    <w:rsid w:val="00F52874"/>
    <w:rsid w:val="00F54396"/>
    <w:rsid w:val="00F65B78"/>
    <w:rsid w:val="00F65F61"/>
    <w:rsid w:val="00F77941"/>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rsid w:val="005C4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InterDigital_eNS_Ph3</cp:lastModifiedBy>
  <cp:revision>4</cp:revision>
  <cp:lastPrinted>2020-09-29T22:40:00Z</cp:lastPrinted>
  <dcterms:created xsi:type="dcterms:W3CDTF">2022-09-13T23:36:00Z</dcterms:created>
  <dcterms:modified xsi:type="dcterms:W3CDTF">2022-09-30T20:25:00Z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